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15532E" w:rsidRDefault="0056579D" w:rsidP="00230E7E">
      <w:pPr>
        <w:rPr>
          <w:b/>
        </w:rPr>
      </w:pPr>
      <w:r w:rsidRPr="0015532E">
        <w:rPr>
          <w:b/>
        </w:rPr>
        <w:t>Działanie:</w:t>
      </w:r>
      <w:r w:rsidR="0015532E" w:rsidRPr="0015532E">
        <w:rPr>
          <w:b/>
        </w:rPr>
        <w:t xml:space="preserve"> </w:t>
      </w:r>
      <w:r w:rsidR="00E731AF" w:rsidRPr="00E731AF">
        <w:rPr>
          <w:b/>
        </w:rPr>
        <w:t>4.2. Zwiększenie dostępności transportowej ośrodków miejskich leżących poza siecią drogową TEN-T i odciążenie miast od nadmiernego ruchu drogowego</w:t>
      </w:r>
    </w:p>
    <w:p w:rsidR="0015532E" w:rsidRDefault="0056579D" w:rsidP="00230E7E">
      <w:pPr>
        <w:rPr>
          <w:b/>
        </w:rPr>
      </w:pPr>
      <w:r>
        <w:rPr>
          <w:b/>
        </w:rPr>
        <w:t>Nazwa projektu:</w:t>
      </w:r>
      <w:r w:rsidR="0059040C">
        <w:rPr>
          <w:b/>
        </w:rPr>
        <w:t xml:space="preserve"> </w:t>
      </w:r>
      <w:r w:rsidR="00E731AF">
        <w:rPr>
          <w:b/>
        </w:rPr>
        <w:t>P</w:t>
      </w:r>
      <w:r w:rsidR="00E731AF" w:rsidRPr="00E731AF">
        <w:rPr>
          <w:b/>
        </w:rPr>
        <w:t>rzebudowa układu komunikacyjnego ulic Krakowska, Legionów, Bulwar Narwiku w Nowym Sączu w ciągu dróg krajowych nr 75 i 28</w:t>
      </w:r>
    </w:p>
    <w:p w:rsidR="0056579D" w:rsidRDefault="0091713A" w:rsidP="00230E7E">
      <w:pPr>
        <w:rPr>
          <w:b/>
        </w:rPr>
      </w:pPr>
      <w:r>
        <w:rPr>
          <w:b/>
        </w:rPr>
        <w:t xml:space="preserve">Numer projektu: </w:t>
      </w:r>
      <w:r w:rsidR="00E731AF" w:rsidRPr="00E731AF">
        <w:rPr>
          <w:b/>
        </w:rPr>
        <w:t>POIS.04.02.00-00-0013/16</w:t>
      </w:r>
    </w:p>
    <w:p w:rsidR="0056579D" w:rsidRDefault="0056579D" w:rsidP="00230E7E">
      <w:pPr>
        <w:rPr>
          <w:b/>
        </w:rPr>
      </w:pPr>
      <w:r>
        <w:rPr>
          <w:b/>
        </w:rPr>
        <w:t>Beneficjent:</w:t>
      </w:r>
      <w:r w:rsidR="0059040C">
        <w:rPr>
          <w:b/>
        </w:rPr>
        <w:t xml:space="preserve"> </w:t>
      </w:r>
      <w:r w:rsidR="00E731AF" w:rsidRPr="00E731AF">
        <w:rPr>
          <w:b/>
        </w:rPr>
        <w:t>Miasto Nowy Sącz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59040C">
        <w:rPr>
          <w:b/>
        </w:rPr>
        <w:t xml:space="preserve"> </w:t>
      </w:r>
      <w:r w:rsidR="00E731AF" w:rsidRPr="00E731AF">
        <w:rPr>
          <w:b/>
        </w:rPr>
        <w:t>90</w:t>
      </w:r>
      <w:r w:rsidR="00E731AF">
        <w:rPr>
          <w:b/>
        </w:rPr>
        <w:t xml:space="preserve"> </w:t>
      </w:r>
      <w:r w:rsidR="00E731AF" w:rsidRPr="00E731AF">
        <w:rPr>
          <w:b/>
        </w:rPr>
        <w:t>813</w:t>
      </w:r>
      <w:r w:rsidR="00E731AF">
        <w:rPr>
          <w:b/>
        </w:rPr>
        <w:t xml:space="preserve"> </w:t>
      </w:r>
      <w:r w:rsidR="00E731AF" w:rsidRPr="00E731AF">
        <w:rPr>
          <w:b/>
        </w:rPr>
        <w:t>990</w:t>
      </w:r>
      <w:r w:rsidR="00E731AF">
        <w:rPr>
          <w:b/>
        </w:rPr>
        <w:t>,0</w:t>
      </w:r>
      <w:r w:rsidR="0015532E">
        <w:rPr>
          <w:b/>
        </w:rPr>
        <w:t>0</w:t>
      </w:r>
      <w:r w:rsidR="0059040C">
        <w:rPr>
          <w:b/>
        </w:rPr>
        <w:t xml:space="preserve"> PLN</w:t>
      </w:r>
    </w:p>
    <w:p w:rsidR="0059040C" w:rsidRPr="00DF55C9" w:rsidRDefault="0056579D" w:rsidP="00E731AF">
      <w:pPr>
        <w:spacing w:line="240" w:lineRule="auto"/>
        <w:jc w:val="both"/>
        <w:rPr>
          <w:b/>
        </w:rPr>
      </w:pPr>
      <w:r>
        <w:rPr>
          <w:b/>
        </w:rPr>
        <w:t>Krótki opis:</w:t>
      </w:r>
      <w:r w:rsidR="0059040C">
        <w:rPr>
          <w:b/>
        </w:rPr>
        <w:t xml:space="preserve"> </w:t>
      </w:r>
      <w:r w:rsidR="00E731AF" w:rsidRPr="00E731AF">
        <w:t xml:space="preserve">Planowane przedsięwzięcie położone jest w województwie małopolskim, na terenie miasta Nowy Sącz, wzdłuż drogi krajowej nr 28, w zasięgu drogi krajowej nr 75. Przedmiotem projektu jest: rozbiórka istniejącego obiektu mostowego na rzece Dunajec wraz z budową nowego mostu w śladzie istniejącego, rozbudowa drogi krajowej nr 28 wraz z towarzyszącą jej infrastrukturą, rozbudowa istniejących skrzyżowań w rejonie ulic Bulwar Narwiku-Legionów-Tarnowska (DK nr 75) oraz ulic </w:t>
      </w:r>
      <w:proofErr w:type="spellStart"/>
      <w:r w:rsidR="00E731AF" w:rsidRPr="00E731AF">
        <w:t>Krakowska-Dunajcowa-Starowiejska</w:t>
      </w:r>
      <w:proofErr w:type="spellEnd"/>
      <w:r w:rsidR="00E731AF" w:rsidRPr="00E731AF">
        <w:t>.</w:t>
      </w:r>
    </w:p>
    <w:p w:rsidR="0056579D" w:rsidRPr="00DE2465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409"/>
        <w:gridCol w:w="1406"/>
        <w:gridCol w:w="1701"/>
        <w:gridCol w:w="1276"/>
        <w:gridCol w:w="6202"/>
      </w:tblGrid>
      <w:tr w:rsidR="006D6EC3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C63E3F">
        <w:tc>
          <w:tcPr>
            <w:tcW w:w="3409" w:type="dxa"/>
            <w:shd w:val="clear" w:color="auto" w:fill="E2EFD9" w:themeFill="accent6" w:themeFillTint="33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406" w:type="dxa"/>
            <w:shd w:val="clear" w:color="auto" w:fill="E2EFD9" w:themeFill="accent6" w:themeFillTint="33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6202" w:type="dxa"/>
            <w:shd w:val="clear" w:color="auto" w:fill="E2EFD9" w:themeFill="accent6" w:themeFillTint="33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1D18C7" w:rsidTr="00C63E3F">
        <w:tc>
          <w:tcPr>
            <w:tcW w:w="3409" w:type="dxa"/>
          </w:tcPr>
          <w:p w:rsidR="001D18C7" w:rsidRPr="006C2FD2" w:rsidRDefault="001D18C7" w:rsidP="001D18C7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406" w:type="dxa"/>
          </w:tcPr>
          <w:p w:rsidR="001D18C7" w:rsidRPr="006C2FD2" w:rsidRDefault="001D18C7" w:rsidP="001D18C7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1D18C7" w:rsidRPr="006C2FD2" w:rsidRDefault="001D18C7" w:rsidP="001D18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Temperatury oscylujące w okolicach „0”</w:t>
            </w:r>
          </w:p>
        </w:tc>
        <w:tc>
          <w:tcPr>
            <w:tcW w:w="1276" w:type="dxa"/>
          </w:tcPr>
          <w:p w:rsidR="001D18C7" w:rsidRPr="006C2FD2" w:rsidRDefault="001D18C7" w:rsidP="001D18C7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6202" w:type="dxa"/>
          </w:tcPr>
          <w:p w:rsidR="001D18C7" w:rsidRPr="001D18C7" w:rsidRDefault="001D18C7" w:rsidP="001D18C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1D18C7">
              <w:rPr>
                <w:sz w:val="20"/>
                <w:szCs w:val="20"/>
              </w:rPr>
              <w:t>Wykonanie infrastruktury komunikacyjnej z odpowiedniej jakości materiałów budowlanych, spełniających polski</w:t>
            </w:r>
            <w:r>
              <w:rPr>
                <w:sz w:val="20"/>
                <w:szCs w:val="20"/>
              </w:rPr>
              <w:t>e i europejskie normy budowlane</w:t>
            </w:r>
          </w:p>
        </w:tc>
      </w:tr>
      <w:tr w:rsidR="001D18C7" w:rsidTr="00C63E3F">
        <w:tc>
          <w:tcPr>
            <w:tcW w:w="3409" w:type="dxa"/>
          </w:tcPr>
          <w:p w:rsidR="001D18C7" w:rsidRPr="006C2FD2" w:rsidRDefault="001D18C7" w:rsidP="001D18C7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1406" w:type="dxa"/>
          </w:tcPr>
          <w:p w:rsidR="001D18C7" w:rsidRPr="006C2FD2" w:rsidRDefault="001D18C7" w:rsidP="001D18C7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1D18C7" w:rsidRPr="006C2FD2" w:rsidRDefault="001D18C7" w:rsidP="001D18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Wzrost temperatury</w:t>
            </w:r>
          </w:p>
        </w:tc>
        <w:tc>
          <w:tcPr>
            <w:tcW w:w="1276" w:type="dxa"/>
          </w:tcPr>
          <w:p w:rsidR="001D18C7" w:rsidRPr="006C2FD2" w:rsidRDefault="001D18C7" w:rsidP="001D18C7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6202" w:type="dxa"/>
          </w:tcPr>
          <w:p w:rsidR="001D18C7" w:rsidRPr="001D18C7" w:rsidRDefault="001D18C7" w:rsidP="001D18C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D18C7">
              <w:rPr>
                <w:sz w:val="20"/>
                <w:szCs w:val="20"/>
              </w:rPr>
              <w:t>Wykonanie nawierzchni  drogowej biorąc pod uwagę możliwość zwiększenia skali odbijania promieni słonecznych</w:t>
            </w:r>
          </w:p>
        </w:tc>
      </w:tr>
      <w:tr w:rsidR="00C63E3F" w:rsidTr="00C63E3F">
        <w:tc>
          <w:tcPr>
            <w:tcW w:w="3409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lastRenderedPageBreak/>
              <w:t>Stopniowe zmiany ilości opadów i związana z nimi dostępność wody (np. susze, deficyty wody, zmniejszenie przepływów w ciekach)</w:t>
            </w:r>
          </w:p>
        </w:tc>
        <w:tc>
          <w:tcPr>
            <w:tcW w:w="140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C63E3F" w:rsidRPr="006C2FD2" w:rsidRDefault="001D18C7" w:rsidP="001D7033">
            <w:pPr>
              <w:rPr>
                <w:sz w:val="20"/>
                <w:szCs w:val="20"/>
              </w:rPr>
            </w:pPr>
            <w:r w:rsidRPr="001D7033">
              <w:rPr>
                <w:sz w:val="20"/>
                <w:szCs w:val="20"/>
              </w:rPr>
              <w:t>Intensywne lub długotrwałe opady</w:t>
            </w:r>
            <w:r w:rsidR="001D7033">
              <w:rPr>
                <w:sz w:val="20"/>
                <w:szCs w:val="20"/>
              </w:rPr>
              <w:t xml:space="preserve">, </w:t>
            </w:r>
            <w:r w:rsidR="001D7033" w:rsidRPr="001D7033">
              <w:rPr>
                <w:sz w:val="20"/>
                <w:szCs w:val="20"/>
              </w:rPr>
              <w:t>powodzie</w:t>
            </w:r>
          </w:p>
        </w:tc>
        <w:tc>
          <w:tcPr>
            <w:tcW w:w="127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6202" w:type="dxa"/>
          </w:tcPr>
          <w:p w:rsidR="001D18C7" w:rsidRPr="001D18C7" w:rsidRDefault="001D18C7" w:rsidP="001D18C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D18C7">
              <w:rPr>
                <w:sz w:val="20"/>
                <w:szCs w:val="20"/>
              </w:rPr>
              <w:t>Budowa kanalizacji deszczowej,</w:t>
            </w:r>
          </w:p>
          <w:p w:rsidR="001D18C7" w:rsidRPr="001D18C7" w:rsidRDefault="001D18C7" w:rsidP="001D18C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D18C7">
              <w:rPr>
                <w:sz w:val="20"/>
                <w:szCs w:val="20"/>
              </w:rPr>
              <w:t>Zaprojektowanie infrastruktury z odpowiednim spadkiem zapewniającym samooczyszczanie,</w:t>
            </w:r>
          </w:p>
          <w:p w:rsidR="001D18C7" w:rsidRPr="001D18C7" w:rsidRDefault="001D18C7" w:rsidP="001D18C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D18C7">
              <w:rPr>
                <w:sz w:val="20"/>
                <w:szCs w:val="20"/>
              </w:rPr>
              <w:t>Posadowienie mostu na odpowiednio skalkulowanej wysokości, co zmniejszy możliwość podtopienia</w:t>
            </w:r>
          </w:p>
        </w:tc>
      </w:tr>
      <w:tr w:rsidR="00C63E3F" w:rsidTr="00C63E3F">
        <w:tc>
          <w:tcPr>
            <w:tcW w:w="3409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40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C63E3F" w:rsidRPr="006C2FD2" w:rsidRDefault="001D7033" w:rsidP="00C63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Silny wiatr</w:t>
            </w:r>
          </w:p>
        </w:tc>
        <w:tc>
          <w:tcPr>
            <w:tcW w:w="1276" w:type="dxa"/>
          </w:tcPr>
          <w:p w:rsidR="00C63E3F" w:rsidRPr="006C2FD2" w:rsidRDefault="001D18C7" w:rsidP="00C63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6202" w:type="dxa"/>
          </w:tcPr>
          <w:p w:rsidR="00C63E3F" w:rsidRPr="001D18C7" w:rsidRDefault="00C63E3F" w:rsidP="001D18C7">
            <w:pPr>
              <w:rPr>
                <w:sz w:val="20"/>
                <w:szCs w:val="20"/>
              </w:rPr>
            </w:pPr>
          </w:p>
        </w:tc>
      </w:tr>
      <w:tr w:rsidR="00C63E3F" w:rsidTr="00C63E3F">
        <w:tc>
          <w:tcPr>
            <w:tcW w:w="3409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406" w:type="dxa"/>
          </w:tcPr>
          <w:p w:rsidR="00C63E3F" w:rsidRPr="006C2FD2" w:rsidRDefault="001D7033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C63E3F" w:rsidRPr="006C2FD2" w:rsidRDefault="001D7033" w:rsidP="00C63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Osuwiska, erozja</w:t>
            </w:r>
          </w:p>
        </w:tc>
        <w:tc>
          <w:tcPr>
            <w:tcW w:w="1276" w:type="dxa"/>
          </w:tcPr>
          <w:p w:rsidR="00C63E3F" w:rsidRPr="006C2FD2" w:rsidRDefault="001D18C7" w:rsidP="00C63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6202" w:type="dxa"/>
          </w:tcPr>
          <w:p w:rsidR="001D18C7" w:rsidRPr="001D18C7" w:rsidRDefault="001D18C7" w:rsidP="001D18C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D18C7">
              <w:rPr>
                <w:sz w:val="20"/>
                <w:szCs w:val="20"/>
              </w:rPr>
              <w:t>Wykonanie infrastruktury komunikacyjnej z odpowiedniej jakości materiałów budowlanych, spełniających polskie i europejskie normy budowlane,</w:t>
            </w:r>
          </w:p>
          <w:p w:rsidR="00C63E3F" w:rsidRDefault="001D18C7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D18C7">
              <w:rPr>
                <w:sz w:val="20"/>
                <w:szCs w:val="20"/>
              </w:rPr>
              <w:t>Odcinkowe umocnienie brzegów z wykorzystaniem materiał</w:t>
            </w:r>
            <w:r w:rsidR="00932B24">
              <w:rPr>
                <w:sz w:val="20"/>
                <w:szCs w:val="20"/>
              </w:rPr>
              <w:t>ów pochodzenia naturalnego tj. k</w:t>
            </w:r>
            <w:r w:rsidRPr="001D18C7">
              <w:rPr>
                <w:sz w:val="20"/>
                <w:szCs w:val="20"/>
              </w:rPr>
              <w:t>amień i wiklina</w:t>
            </w:r>
          </w:p>
          <w:p w:rsidR="00932B24" w:rsidRPr="00932B24" w:rsidRDefault="00932B24" w:rsidP="00932B24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32B24">
              <w:rPr>
                <w:sz w:val="20"/>
                <w:szCs w:val="20"/>
              </w:rPr>
              <w:t>Monitoring fazy</w:t>
            </w:r>
            <w:r>
              <w:rPr>
                <w:sz w:val="20"/>
                <w:szCs w:val="20"/>
              </w:rPr>
              <w:t xml:space="preserve"> </w:t>
            </w:r>
            <w:r w:rsidRPr="00932B24">
              <w:rPr>
                <w:sz w:val="20"/>
                <w:szCs w:val="20"/>
              </w:rPr>
              <w:t>przygotowawczej i</w:t>
            </w:r>
            <w:r>
              <w:rPr>
                <w:sz w:val="20"/>
                <w:szCs w:val="20"/>
              </w:rPr>
              <w:t xml:space="preserve"> </w:t>
            </w:r>
            <w:r w:rsidRPr="00932B24">
              <w:rPr>
                <w:sz w:val="20"/>
                <w:szCs w:val="20"/>
              </w:rPr>
              <w:t>wdrożeniowej</w:t>
            </w:r>
          </w:p>
        </w:tc>
      </w:tr>
      <w:tr w:rsidR="00C63E3F" w:rsidTr="00C63E3F">
        <w:tc>
          <w:tcPr>
            <w:tcW w:w="3409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Inne (jakie?)</w:t>
            </w:r>
          </w:p>
          <w:p w:rsidR="00C63E3F" w:rsidRPr="006C2FD2" w:rsidRDefault="00C63E3F" w:rsidP="00C63E3F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C63E3F" w:rsidRPr="006C2FD2" w:rsidRDefault="00377582" w:rsidP="00C63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701" w:type="dxa"/>
          </w:tcPr>
          <w:p w:rsidR="00C63E3F" w:rsidRDefault="001D7033" w:rsidP="00C63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Mgły, </w:t>
            </w:r>
          </w:p>
          <w:p w:rsidR="001D7033" w:rsidRPr="006C2FD2" w:rsidRDefault="001D7033" w:rsidP="00C63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Pożary</w:t>
            </w:r>
          </w:p>
        </w:tc>
        <w:tc>
          <w:tcPr>
            <w:tcW w:w="127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6202" w:type="dxa"/>
          </w:tcPr>
          <w:p w:rsidR="00C63E3F" w:rsidRPr="001D7033" w:rsidRDefault="00C63E3F" w:rsidP="001D7033">
            <w:pPr>
              <w:rPr>
                <w:sz w:val="20"/>
                <w:szCs w:val="20"/>
              </w:rPr>
            </w:pPr>
          </w:p>
        </w:tc>
      </w:tr>
      <w:tr w:rsidR="00C63E3F" w:rsidTr="00C63E3F">
        <w:tc>
          <w:tcPr>
            <w:tcW w:w="6516" w:type="dxa"/>
            <w:gridSpan w:val="3"/>
            <w:shd w:val="clear" w:color="auto" w:fill="E2EFD9" w:themeFill="accent6" w:themeFillTint="33"/>
          </w:tcPr>
          <w:p w:rsidR="00C63E3F" w:rsidRPr="004D43D1" w:rsidRDefault="00C63E3F" w:rsidP="00C63E3F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ZAKRES ANALIZ KLIMATYCZNYCH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C63E3F" w:rsidRPr="004D43D1" w:rsidRDefault="00C63E3F" w:rsidP="00C63E3F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6202" w:type="dxa"/>
            <w:shd w:val="clear" w:color="auto" w:fill="E2EFD9" w:themeFill="accent6" w:themeFillTint="33"/>
          </w:tcPr>
          <w:p w:rsidR="00C63E3F" w:rsidRPr="004D43D1" w:rsidRDefault="00C63E3F" w:rsidP="00C63E3F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C63E3F" w:rsidTr="00C63E3F">
        <w:tc>
          <w:tcPr>
            <w:tcW w:w="6516" w:type="dxa"/>
            <w:gridSpan w:val="3"/>
          </w:tcPr>
          <w:p w:rsidR="00C63E3F" w:rsidRPr="006C2FD2" w:rsidRDefault="00C63E3F" w:rsidP="00C63E3F">
            <w:r w:rsidRPr="006C2FD2">
              <w:t>Aktualne zagrożenia klimatyczne</w:t>
            </w:r>
          </w:p>
        </w:tc>
        <w:tc>
          <w:tcPr>
            <w:tcW w:w="1276" w:type="dxa"/>
          </w:tcPr>
          <w:p w:rsidR="00C63E3F" w:rsidRPr="006C2FD2" w:rsidRDefault="00C63E3F" w:rsidP="00C63E3F">
            <w:r w:rsidRPr="006C2FD2">
              <w:t>TAK</w:t>
            </w:r>
          </w:p>
        </w:tc>
        <w:tc>
          <w:tcPr>
            <w:tcW w:w="6202" w:type="dxa"/>
          </w:tcPr>
          <w:p w:rsidR="00C63E3F" w:rsidRPr="00D7712F" w:rsidRDefault="00932B24" w:rsidP="00932B24">
            <w:pPr>
              <w:jc w:val="both"/>
            </w:pPr>
            <w:r w:rsidRPr="00D7712F">
              <w:t>Aktualne zagrożenia klimatyczne zostały ujęte bardzo pobieżnie w analizie ryzyka - uwzględniono jedynie ryzyka geologiczne (nieoczekiwane niekorzystne warunki gruntowe, osunięcia terenu, itp.), określając prawdopodobieństwo ich wystąpienia jako średnie.</w:t>
            </w:r>
            <w:r w:rsidR="00377582" w:rsidRPr="00D7712F">
              <w:t xml:space="preserve"> </w:t>
            </w:r>
          </w:p>
          <w:p w:rsidR="00377582" w:rsidRPr="00D7712F" w:rsidRDefault="00377582" w:rsidP="00932B24">
            <w:pPr>
              <w:jc w:val="both"/>
            </w:pPr>
            <w:r w:rsidRPr="00D7712F">
              <w:t xml:space="preserve">Przeanalizowana dokumentacja (wniosek o dofinansowanie, studium wykonalności, raport </w:t>
            </w:r>
            <w:r w:rsidR="00D7712F" w:rsidRPr="00D7712F">
              <w:t>OOŚ</w:t>
            </w:r>
            <w:r w:rsidRPr="00D7712F">
              <w:t>), nie wskazują na przeprowadzenie szerszych analiz dotyczących aspektów klimatycznych. /nie wskazano źródeł, w oparciu o które były analizowane aspekty klimatyczne.</w:t>
            </w:r>
          </w:p>
        </w:tc>
      </w:tr>
      <w:tr w:rsidR="00C63E3F" w:rsidTr="00C63E3F">
        <w:tc>
          <w:tcPr>
            <w:tcW w:w="6516" w:type="dxa"/>
            <w:gridSpan w:val="3"/>
          </w:tcPr>
          <w:p w:rsidR="00C63E3F" w:rsidRPr="006C2FD2" w:rsidRDefault="00C63E3F" w:rsidP="00C63E3F">
            <w:r w:rsidRPr="006C2FD2">
              <w:t>Przyszłe zagrożenia klimatyczne</w:t>
            </w:r>
          </w:p>
        </w:tc>
        <w:tc>
          <w:tcPr>
            <w:tcW w:w="1276" w:type="dxa"/>
          </w:tcPr>
          <w:p w:rsidR="00C63E3F" w:rsidRPr="006C2FD2" w:rsidRDefault="00C63E3F" w:rsidP="00C63E3F">
            <w:r w:rsidRPr="006C2FD2">
              <w:t>TAK</w:t>
            </w:r>
          </w:p>
        </w:tc>
        <w:tc>
          <w:tcPr>
            <w:tcW w:w="6202" w:type="dxa"/>
          </w:tcPr>
          <w:p w:rsidR="00932B24" w:rsidRPr="00D7712F" w:rsidRDefault="00932B24" w:rsidP="00377582">
            <w:pPr>
              <w:jc w:val="both"/>
            </w:pPr>
            <w:r w:rsidRPr="00D7712F">
              <w:t xml:space="preserve">W analizie ryzyka w ramach </w:t>
            </w:r>
            <w:proofErr w:type="spellStart"/>
            <w:r w:rsidRPr="00D7712F">
              <w:t>ryzyk</w:t>
            </w:r>
            <w:proofErr w:type="spellEnd"/>
            <w:r w:rsidRPr="00D7712F">
              <w:t xml:space="preserve"> operacyjnych uwzględniono </w:t>
            </w:r>
            <w:r w:rsidR="00377582" w:rsidRPr="00D7712F">
              <w:t xml:space="preserve">szerzej </w:t>
            </w:r>
            <w:r w:rsidRPr="00D7712F">
              <w:t>ryzyka klimatyczne: i</w:t>
            </w:r>
            <w:r w:rsidR="00377582" w:rsidRPr="00D7712F">
              <w:t xml:space="preserve">ntensywne lub długotrwałe opady, </w:t>
            </w:r>
            <w:r w:rsidRPr="00D7712F">
              <w:t>wzrost</w:t>
            </w:r>
            <w:r w:rsidR="00377582" w:rsidRPr="00D7712F">
              <w:t xml:space="preserve"> temperatury, </w:t>
            </w:r>
            <w:r w:rsidRPr="00D7712F">
              <w:t xml:space="preserve">nagłe spadki </w:t>
            </w:r>
            <w:r w:rsidR="00377582" w:rsidRPr="00D7712F">
              <w:t>temperatury ,</w:t>
            </w:r>
            <w:r w:rsidRPr="00D7712F">
              <w:t>powodzie</w:t>
            </w:r>
            <w:r w:rsidR="00377582" w:rsidRPr="00D7712F">
              <w:t>, s</w:t>
            </w:r>
            <w:r w:rsidRPr="00D7712F">
              <w:t>ilne wiatry</w:t>
            </w:r>
            <w:r w:rsidR="00377582" w:rsidRPr="00D7712F">
              <w:t xml:space="preserve">, </w:t>
            </w:r>
            <w:r w:rsidRPr="00D7712F">
              <w:t>niestabilność ziemi – osuwiska</w:t>
            </w:r>
            <w:r w:rsidR="00377582" w:rsidRPr="00D7712F">
              <w:t>,</w:t>
            </w:r>
            <w:r w:rsidRPr="00D7712F">
              <w:t xml:space="preserve"> erozja wybrzeży</w:t>
            </w:r>
            <w:r w:rsidR="00377582" w:rsidRPr="00D7712F">
              <w:t>,</w:t>
            </w:r>
            <w:r w:rsidRPr="00D7712F">
              <w:t xml:space="preserve"> </w:t>
            </w:r>
            <w:r w:rsidR="00377582" w:rsidRPr="00D7712F">
              <w:t>pożary.</w:t>
            </w:r>
          </w:p>
          <w:p w:rsidR="00377582" w:rsidRPr="00D7712F" w:rsidRDefault="00377582" w:rsidP="00377582">
            <w:pPr>
              <w:jc w:val="both"/>
            </w:pPr>
            <w:r w:rsidRPr="00D7712F">
              <w:t xml:space="preserve">Przeanalizowana dokumentacja (wniosek o dofinansowanie, studium wykonalności, raport </w:t>
            </w:r>
            <w:proofErr w:type="spellStart"/>
            <w:r w:rsidRPr="00D7712F">
              <w:t>ooś</w:t>
            </w:r>
            <w:proofErr w:type="spellEnd"/>
            <w:r w:rsidRPr="00D7712F">
              <w:t xml:space="preserve">), nie wskazują na </w:t>
            </w:r>
            <w:r w:rsidRPr="00D7712F">
              <w:lastRenderedPageBreak/>
              <w:t>przeprowadzenie szerszych analiz dotyczących aspektów klimatycznych. /nie wskazano źródeł, w oparciu o które były analizowane aspekty klimatyczne.</w:t>
            </w:r>
          </w:p>
        </w:tc>
      </w:tr>
      <w:tr w:rsidR="00C63E3F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D7712F" w:rsidRDefault="00C63E3F" w:rsidP="00C63E3F">
            <w:pPr>
              <w:rPr>
                <w:b/>
                <w:sz w:val="20"/>
                <w:szCs w:val="20"/>
              </w:rPr>
            </w:pPr>
            <w:r w:rsidRPr="00D7712F">
              <w:rPr>
                <w:b/>
                <w:sz w:val="20"/>
                <w:szCs w:val="20"/>
              </w:rPr>
              <w:lastRenderedPageBreak/>
              <w:t>OCENA PODEJŚCIA DO SZACOWANIA RYZYK KLIMATYCZNYCH W KONTEKŚCIE ZAŁOŻEŃ PO</w:t>
            </w:r>
            <w:r w:rsidR="00D7712F" w:rsidRPr="00D7712F">
              <w:rPr>
                <w:b/>
                <w:sz w:val="20"/>
                <w:szCs w:val="20"/>
              </w:rPr>
              <w:t>RADNIKA</w:t>
            </w:r>
          </w:p>
        </w:tc>
      </w:tr>
      <w:tr w:rsidR="00C63E3F" w:rsidTr="00C63E3F">
        <w:tc>
          <w:tcPr>
            <w:tcW w:w="13994" w:type="dxa"/>
            <w:gridSpan w:val="5"/>
            <w:shd w:val="clear" w:color="auto" w:fill="auto"/>
          </w:tcPr>
          <w:p w:rsidR="00932B24" w:rsidRPr="00D7712F" w:rsidRDefault="00932B24" w:rsidP="00932B24">
            <w:r w:rsidRPr="00D7712F">
              <w:t xml:space="preserve">W analizie ryzyka w ramach </w:t>
            </w:r>
            <w:proofErr w:type="spellStart"/>
            <w:r w:rsidRPr="00D7712F">
              <w:t>ryzyk</w:t>
            </w:r>
            <w:proofErr w:type="spellEnd"/>
            <w:r w:rsidRPr="00D7712F">
              <w:t xml:space="preserve"> operacyjnych uwzględniono </w:t>
            </w:r>
            <w:r w:rsidR="00377582" w:rsidRPr="00D7712F">
              <w:t xml:space="preserve">szerzej </w:t>
            </w:r>
            <w:r w:rsidRPr="00D7712F">
              <w:t>ryzyka klimatyczne</w:t>
            </w:r>
            <w:r w:rsidR="00377582" w:rsidRPr="00D7712F">
              <w:t>, wskazując na skutki ekspozycji infrastruktury na dany czynnik</w:t>
            </w:r>
            <w:r w:rsidRPr="00D7712F">
              <w:t xml:space="preserve">: </w:t>
            </w:r>
          </w:p>
          <w:p w:rsidR="00932B24" w:rsidRPr="00D7712F" w:rsidRDefault="00932B24" w:rsidP="00932B24">
            <w:pPr>
              <w:pStyle w:val="Akapitzlist"/>
              <w:numPr>
                <w:ilvl w:val="0"/>
                <w:numId w:val="17"/>
              </w:numPr>
              <w:jc w:val="both"/>
            </w:pPr>
            <w:r w:rsidRPr="00D7712F">
              <w:t>intensywne lub długotrwałe opady powodujące wyłączenie z ruchu tras komunikacyjnych, uszkodzenia infrastruktury drogowej, obsunięcia ziemi,</w:t>
            </w:r>
          </w:p>
          <w:p w:rsidR="00932B24" w:rsidRPr="00D7712F" w:rsidRDefault="00932B24" w:rsidP="00932B24">
            <w:pPr>
              <w:pStyle w:val="Akapitzlist"/>
              <w:numPr>
                <w:ilvl w:val="0"/>
                <w:numId w:val="17"/>
              </w:numPr>
              <w:jc w:val="both"/>
            </w:pPr>
            <w:r w:rsidRPr="00D7712F">
              <w:t>wzrost temperatury powodujący: przegrzewanie się silników i innych urządzeń technicznych, zwiększenie podatności nawierzchni bitumicznych na oddziaływania pojazdów, co wymusza konieczność wprowadzenia ograniczenia ruchu ciężkich pojazdów, obniżenie komfortu pracy kierowców i pracowników obsługi a także pasażerów,</w:t>
            </w:r>
          </w:p>
          <w:p w:rsidR="00932B24" w:rsidRPr="00D7712F" w:rsidRDefault="00932B24" w:rsidP="00932B24">
            <w:pPr>
              <w:pStyle w:val="Akapitzlist"/>
              <w:numPr>
                <w:ilvl w:val="0"/>
                <w:numId w:val="17"/>
              </w:numPr>
              <w:jc w:val="both"/>
            </w:pPr>
            <w:r w:rsidRPr="00D7712F">
              <w:t>nagłe spadki temperatury skutkujące: zwiększeniem awaryjności sprzętu, zmniejszeniem</w:t>
            </w:r>
            <w:r w:rsidR="00377582" w:rsidRPr="00D7712F">
              <w:t xml:space="preserve"> sprawności</w:t>
            </w:r>
            <w:r w:rsidRPr="00D7712F">
              <w:t xml:space="preserve"> działania środków transportu, zmniejszeniem komfortu podróżowania, uszkodzeniami nawierzchni drogowej (przełomy zimowe),</w:t>
            </w:r>
          </w:p>
          <w:p w:rsidR="00932B24" w:rsidRPr="00D7712F" w:rsidRDefault="00932B24" w:rsidP="00932B24">
            <w:pPr>
              <w:pStyle w:val="Akapitzlist"/>
              <w:numPr>
                <w:ilvl w:val="0"/>
                <w:numId w:val="18"/>
              </w:numPr>
            </w:pPr>
            <w:r w:rsidRPr="00D7712F">
              <w:t>powodzie powodujące: uszkodzenie wybudowanej infrastruktury,</w:t>
            </w:r>
          </w:p>
          <w:p w:rsidR="00932B24" w:rsidRPr="00D7712F" w:rsidRDefault="00932B24" w:rsidP="00932B24">
            <w:pPr>
              <w:pStyle w:val="Akapitzlist"/>
              <w:numPr>
                <w:ilvl w:val="0"/>
                <w:numId w:val="18"/>
              </w:numPr>
            </w:pPr>
            <w:r w:rsidRPr="00D7712F">
              <w:t xml:space="preserve">silne wiatry powodujące tarasowanie dróg przez powalone drzewa i słupy energetyczne, zamknięcie dróg, uszkodzenie pojazdów i obiektów budowlanych oraz uszkodzenia ekranów przeciwhałasowych, </w:t>
            </w:r>
          </w:p>
          <w:p w:rsidR="00932B24" w:rsidRPr="00D7712F" w:rsidRDefault="00932B24" w:rsidP="00932B24">
            <w:pPr>
              <w:pStyle w:val="Akapitzlist"/>
              <w:numPr>
                <w:ilvl w:val="0"/>
                <w:numId w:val="18"/>
              </w:numPr>
            </w:pPr>
            <w:r w:rsidRPr="00D7712F">
              <w:t xml:space="preserve">niestabilność ziemi – osuwiska powodujące: uszkodzenie wybudowanej infrastruktury, szczególnie niebezpieczne w przypadku mostów, </w:t>
            </w:r>
          </w:p>
          <w:p w:rsidR="00932B24" w:rsidRPr="00D7712F" w:rsidRDefault="00932B24" w:rsidP="00932B24">
            <w:pPr>
              <w:pStyle w:val="Akapitzlist"/>
              <w:numPr>
                <w:ilvl w:val="0"/>
                <w:numId w:val="18"/>
              </w:numPr>
            </w:pPr>
            <w:r w:rsidRPr="00D7712F">
              <w:t xml:space="preserve">erozja wybrzeży powodująca: uszkodzenie wybudowanej infrastruktury, szczególnie niebezpieczne w przypadku mostów, </w:t>
            </w:r>
          </w:p>
          <w:p w:rsidR="00932B24" w:rsidRPr="00D7712F" w:rsidRDefault="00932B24" w:rsidP="00932B24">
            <w:pPr>
              <w:pStyle w:val="Akapitzlist"/>
              <w:numPr>
                <w:ilvl w:val="0"/>
                <w:numId w:val="18"/>
              </w:numPr>
            </w:pPr>
            <w:r w:rsidRPr="00D7712F">
              <w:t xml:space="preserve">pożary np. systemów oświetlenia czy pojazdów poruszających się po drodze, powodujące uszkodzenia infrastruktury </w:t>
            </w:r>
          </w:p>
          <w:p w:rsidR="00932B24" w:rsidRPr="00D7712F" w:rsidRDefault="00377582" w:rsidP="00932B24">
            <w:pPr>
              <w:jc w:val="both"/>
            </w:pPr>
            <w:r w:rsidRPr="00D7712F">
              <w:t xml:space="preserve">Określano także siłę wpływu oraz prawdopodobieństwo wystąpienia danego ryzyka. Dla wskazanych </w:t>
            </w:r>
            <w:proofErr w:type="spellStart"/>
            <w:r w:rsidRPr="00D7712F">
              <w:t>ryzyk</w:t>
            </w:r>
            <w:proofErr w:type="spellEnd"/>
            <w:r w:rsidRPr="00D7712F">
              <w:t xml:space="preserve"> w ramach studium wykonalności jako działania zaradcze wskazano (łącznie) bardzo ogólnie: „</w:t>
            </w:r>
            <w:r w:rsidR="00932B24" w:rsidRPr="00D7712F">
              <w:t>Stały monitoring warunków pogodowych i klimatycznych z prognozami. Z uwagi na brak modeli i wiarygodnych prognoz klimatycznych – ryzyko musi zostać zaakceptowane</w:t>
            </w:r>
            <w:r w:rsidRPr="00D7712F">
              <w:t>”</w:t>
            </w:r>
            <w:r w:rsidR="00932B24" w:rsidRPr="00D7712F">
              <w:t>.</w:t>
            </w:r>
          </w:p>
          <w:p w:rsidR="001D18C7" w:rsidRPr="00D7712F" w:rsidRDefault="00377582" w:rsidP="00C63E3F">
            <w:pPr>
              <w:jc w:val="both"/>
              <w:rPr>
                <w:b/>
              </w:rPr>
            </w:pPr>
            <w:r w:rsidRPr="00D7712F">
              <w:t>Natomiast dopiero we wniosku o dofinansowanie dokonan</w:t>
            </w:r>
            <w:r w:rsidR="006C2FD2" w:rsidRPr="00D7712F">
              <w:t xml:space="preserve">o </w:t>
            </w:r>
            <w:r w:rsidRPr="00D7712F">
              <w:t xml:space="preserve">wnioskowania i wskazania </w:t>
            </w:r>
            <w:r w:rsidR="006C2FD2" w:rsidRPr="00D7712F">
              <w:t xml:space="preserve">głównych </w:t>
            </w:r>
            <w:proofErr w:type="spellStart"/>
            <w:r w:rsidR="006C2FD2" w:rsidRPr="00D7712F">
              <w:t>ryzyk</w:t>
            </w:r>
            <w:proofErr w:type="spellEnd"/>
            <w:r w:rsidR="006C2FD2" w:rsidRPr="00D7712F">
              <w:t xml:space="preserve"> mogących mieć realny, </w:t>
            </w:r>
            <w:r w:rsidR="001D18C7" w:rsidRPr="00D7712F">
              <w:t>lecz</w:t>
            </w:r>
            <w:r w:rsidR="006C2FD2" w:rsidRPr="00D7712F">
              <w:t xml:space="preserve"> niewielki wpływ na projekt w okresie eksploatacji</w:t>
            </w:r>
            <w:r w:rsidRPr="00D7712F">
              <w:t>. W</w:t>
            </w:r>
            <w:r w:rsidR="006C2FD2" w:rsidRPr="00D7712F">
              <w:t>skazano ostatecznie:</w:t>
            </w:r>
            <w:r w:rsidR="001D18C7" w:rsidRPr="00D7712F">
              <w:t xml:space="preserve"> </w:t>
            </w:r>
            <w:r w:rsidR="001D18C7" w:rsidRPr="00D7712F">
              <w:rPr>
                <w:sz w:val="20"/>
                <w:szCs w:val="20"/>
              </w:rPr>
              <w:t xml:space="preserve">temperatury oscylujące w okolicach „0”, wzrost temperatury, intensywne lub długotrwałe opady, powodzie (inwestycja jest zlokalizowana na obszarze bezpośredniego zagrożenia powodzią - w </w:t>
            </w:r>
            <w:proofErr w:type="spellStart"/>
            <w:r w:rsidR="001D18C7" w:rsidRPr="00D7712F">
              <w:rPr>
                <w:sz w:val="20"/>
                <w:szCs w:val="20"/>
              </w:rPr>
              <w:t>międzywalu</w:t>
            </w:r>
            <w:proofErr w:type="spellEnd"/>
            <w:r w:rsidR="001D18C7" w:rsidRPr="00D7712F">
              <w:rPr>
                <w:sz w:val="20"/>
                <w:szCs w:val="20"/>
              </w:rPr>
              <w:t xml:space="preserve"> rzeki Dunajec), osuwiska, erozję</w:t>
            </w:r>
            <w:r w:rsidR="006C2FD2" w:rsidRPr="00D7712F">
              <w:t xml:space="preserve">. Jako podmiot zarządzający tym </w:t>
            </w:r>
            <w:r w:rsidRPr="00D7712F">
              <w:t>ryzykiem wskazano Beneficjenta.</w:t>
            </w:r>
          </w:p>
        </w:tc>
      </w:tr>
      <w:tr w:rsidR="00C63E3F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6C2FD2" w:rsidRDefault="00C63E3F" w:rsidP="00C63E3F">
            <w:pPr>
              <w:rPr>
                <w:b/>
                <w:sz w:val="20"/>
                <w:szCs w:val="20"/>
              </w:rPr>
            </w:pPr>
            <w:r w:rsidRPr="006C2FD2">
              <w:rPr>
                <w:b/>
                <w:sz w:val="20"/>
                <w:szCs w:val="20"/>
              </w:rPr>
              <w:t>ADEKWATNOŚĆ I SKUTECZNOŚĆ ZASTOSOWANYCH ROZWIĄZAŃ ZABEZPIECZAJĄCYCH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377582" w:rsidRDefault="00C63E3F" w:rsidP="00C63E3F">
            <w:r w:rsidRPr="006C2FD2">
              <w:t xml:space="preserve">Dla wszystkich istotnych </w:t>
            </w:r>
            <w:proofErr w:type="spellStart"/>
            <w:r w:rsidRPr="006C2FD2">
              <w:t>ryzyk</w:t>
            </w:r>
            <w:proofErr w:type="spellEnd"/>
            <w:r w:rsidRPr="006C2FD2">
              <w:t xml:space="preserve"> wskazano adekwatne opcje adaptacyjne (wynikające z przyjętego kształtu projektu). Proponowane opcje adaptacyjne mają przede wszystkich charakter organizacyjny, nie wpływają na zmianę kształtu projektu.</w:t>
            </w:r>
          </w:p>
        </w:tc>
      </w:tr>
      <w:tr w:rsidR="00C63E3F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:rsidR="00C63E3F" w:rsidRDefault="00C63E3F" w:rsidP="00C63E3F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377582" w:rsidRDefault="00C63E3F" w:rsidP="00C63E3F">
            <w:r w:rsidRPr="001D18C7">
              <w:t>brak rozwiązań</w:t>
            </w: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377582" w:rsidRDefault="00C63E3F" w:rsidP="00C63E3F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</w:tc>
      </w:tr>
      <w:tr w:rsidR="00C63E3F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:rsidR="00C63E3F" w:rsidRDefault="00C63E3F" w:rsidP="00C63E3F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lastRenderedPageBreak/>
              <w:t>ZAKRES ZASTOSOWANYCH ROZWIĄZAŃ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Default="00C63E3F" w:rsidP="00C63E3F">
            <w:pPr>
              <w:rPr>
                <w:b/>
              </w:rPr>
            </w:pPr>
            <w:r w:rsidRPr="001D18C7">
              <w:t>brak rozwiązań</w:t>
            </w: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C63E3F" w:rsidRPr="00F928E8" w:rsidTr="00C63E3F">
        <w:tc>
          <w:tcPr>
            <w:tcW w:w="13994" w:type="dxa"/>
            <w:gridSpan w:val="5"/>
          </w:tcPr>
          <w:p w:rsidR="00C63E3F" w:rsidRPr="00377582" w:rsidRDefault="00C63E3F" w:rsidP="00C63E3F">
            <w:pPr>
              <w:rPr>
                <w:sz w:val="20"/>
                <w:szCs w:val="20"/>
              </w:rPr>
            </w:pPr>
            <w:proofErr w:type="spellStart"/>
            <w:r w:rsidRPr="00604C64">
              <w:rPr>
                <w:sz w:val="20"/>
                <w:szCs w:val="20"/>
              </w:rPr>
              <w:t>n.d</w:t>
            </w:r>
            <w:proofErr w:type="spellEnd"/>
            <w:r w:rsidRPr="00604C64">
              <w:rPr>
                <w:sz w:val="20"/>
                <w:szCs w:val="20"/>
              </w:rPr>
              <w:t>.</w:t>
            </w: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377582" w:rsidRDefault="00C63E3F" w:rsidP="00C63E3F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B95F15" w:rsidRPr="00D7712F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604C64" w:rsidRDefault="00604C64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:rsidR="006E3C60" w:rsidRPr="006E3C60" w:rsidRDefault="00604C64" w:rsidP="006E3C60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6E3C60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CC643A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CC643A" w:rsidRDefault="006C44ED" w:rsidP="00CC643A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Pr="004E4D11" w:rsidRDefault="00C76E2A" w:rsidP="00DE2465">
      <w:pPr>
        <w:rPr>
          <w:rFonts w:cstheme="minorHAnsi"/>
          <w:b/>
          <w:sz w:val="32"/>
          <w:szCs w:val="32"/>
          <w:lang w:eastAsia="pl-PL"/>
        </w:rPr>
      </w:pPr>
      <w:r w:rsidRPr="004E4D11">
        <w:rPr>
          <w:rFonts w:cstheme="minorHAnsi"/>
          <w:b/>
          <w:sz w:val="32"/>
          <w:szCs w:val="32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320904">
        <w:tc>
          <w:tcPr>
            <w:tcW w:w="3498" w:type="dxa"/>
            <w:shd w:val="clear" w:color="auto" w:fill="A8D08D" w:themeFill="accent6" w:themeFillTint="99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A8D08D" w:themeFill="accent6" w:themeFillTint="99"/>
          </w:tcPr>
          <w:p w:rsidR="008615EE" w:rsidRPr="006C2FD2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6C2FD2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6C2FD2" w:rsidRDefault="001D18C7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6C2FD2" w:rsidRDefault="00AC3866" w:rsidP="007A4A0C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:rsidR="007A4A0C" w:rsidRPr="006C2FD2" w:rsidRDefault="0015763D" w:rsidP="007A4A0C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6C2FD2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E53715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670CF5" w:rsidRPr="001D18C7" w:rsidRDefault="002F6113" w:rsidP="00D42B11">
            <w:pPr>
              <w:jc w:val="both"/>
              <w:rPr>
                <w:rFonts w:cstheme="minorHAnsi"/>
                <w:lang w:eastAsia="pl-PL"/>
              </w:rPr>
            </w:pPr>
            <w:r w:rsidRPr="001D18C7">
              <w:rPr>
                <w:rFonts w:cstheme="minorHAnsi"/>
                <w:lang w:eastAsia="pl-PL"/>
              </w:rPr>
              <w:t xml:space="preserve">Nie określono kosztów </w:t>
            </w:r>
            <w:r w:rsidR="0015763D" w:rsidRPr="001D18C7">
              <w:rPr>
                <w:rFonts w:cstheme="minorHAnsi"/>
                <w:lang w:eastAsia="pl-PL"/>
              </w:rPr>
              <w:t>ponoszon</w:t>
            </w:r>
            <w:r w:rsidR="00670CF5" w:rsidRPr="001D18C7">
              <w:rPr>
                <w:rFonts w:cstheme="minorHAnsi"/>
                <w:lang w:eastAsia="pl-PL"/>
              </w:rPr>
              <w:t>ych</w:t>
            </w:r>
            <w:r w:rsidR="0015763D" w:rsidRPr="001D18C7">
              <w:rPr>
                <w:rFonts w:cstheme="minorHAnsi"/>
                <w:lang w:eastAsia="pl-PL"/>
              </w:rPr>
              <w:t xml:space="preserve"> na zwiększanie odporności inwestycji na zmiany klimatu, zagrożenia klęskami żywiołowymi lub katastrofami naturalnymi</w:t>
            </w:r>
            <w:r w:rsidR="00670CF5" w:rsidRPr="001D18C7">
              <w:rPr>
                <w:rFonts w:cstheme="minorHAnsi"/>
                <w:lang w:eastAsia="pl-PL"/>
              </w:rPr>
              <w:t>.</w:t>
            </w:r>
          </w:p>
          <w:p w:rsidR="0015763D" w:rsidRPr="001D18C7" w:rsidRDefault="00670CF5" w:rsidP="00D42B11">
            <w:pPr>
              <w:jc w:val="both"/>
              <w:rPr>
                <w:rFonts w:cstheme="minorHAnsi"/>
                <w:lang w:eastAsia="pl-PL"/>
              </w:rPr>
            </w:pPr>
            <w:r w:rsidRPr="001D18C7">
              <w:t>Zapewnienie odporności związane jest z doborem odpowiedniej technologii wykonania, która obecnie jest standardową technologią (nie są to dodatkowe działania inwestycyjne, które można odrębnie wycenić). W związku z tym nie ma możliwości określenia</w:t>
            </w:r>
            <w:r w:rsidR="00D42B11" w:rsidRPr="001D18C7">
              <w:t>,</w:t>
            </w:r>
            <w:r w:rsidRPr="001D18C7">
              <w:t xml:space="preserve"> jaka część kosztów dotyczy </w:t>
            </w:r>
            <w:r w:rsidRPr="001D18C7">
              <w:rPr>
                <w:rFonts w:cstheme="minorHAnsi"/>
                <w:lang w:eastAsia="pl-PL"/>
              </w:rPr>
              <w:t>zwiększania odporności inwestycji na zmiany klimatu.</w:t>
            </w:r>
          </w:p>
        </w:tc>
      </w:tr>
      <w:tr w:rsidR="00D42B11" w:rsidTr="008615EE">
        <w:tc>
          <w:tcPr>
            <w:tcW w:w="3498" w:type="dxa"/>
          </w:tcPr>
          <w:p w:rsidR="00D42B11" w:rsidRPr="007A4A0C" w:rsidRDefault="00D42B11" w:rsidP="00D42B11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D42B11" w:rsidRPr="006C2FD2" w:rsidRDefault="00D42B11" w:rsidP="00D42B11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D42B11" w:rsidRPr="006C2FD2" w:rsidRDefault="00D42B11" w:rsidP="00D42B11">
            <w:pPr>
              <w:jc w:val="center"/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D42B11" w:rsidRPr="006C2FD2" w:rsidRDefault="00D42B11" w:rsidP="00D42B11">
            <w:pPr>
              <w:jc w:val="center"/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E53715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Pr="001D18C7" w:rsidRDefault="00D42B11" w:rsidP="001D18C7">
            <w:pPr>
              <w:jc w:val="both"/>
              <w:rPr>
                <w:rFonts w:cstheme="minorHAnsi"/>
                <w:lang w:eastAsia="pl-PL"/>
              </w:rPr>
            </w:pPr>
            <w:r w:rsidRPr="001D18C7">
              <w:rPr>
                <w:rFonts w:cstheme="minorHAnsi"/>
                <w:lang w:eastAsia="pl-PL"/>
              </w:rPr>
              <w:t>Nie</w:t>
            </w:r>
            <w:r w:rsidR="00670CF5" w:rsidRPr="001D18C7">
              <w:rPr>
                <w:rFonts w:cstheme="minorHAnsi"/>
                <w:lang w:eastAsia="pl-PL"/>
              </w:rPr>
              <w:t xml:space="preserve"> określono kosztów ponoszonych na zwiększanie odporności inwestycji na zmiany klimatu, zagrożenia klęskami żywiołowymi lub katastrofami naturalnymi.</w:t>
            </w:r>
          </w:p>
          <w:p w:rsidR="00F1705D" w:rsidRPr="001D18C7" w:rsidRDefault="001D18C7" w:rsidP="001D18C7">
            <w:pPr>
              <w:jc w:val="both"/>
              <w:rPr>
                <w:rFonts w:cstheme="minorHAnsi"/>
                <w:lang w:eastAsia="pl-PL"/>
              </w:rPr>
            </w:pPr>
            <w:r w:rsidRPr="001D18C7">
              <w:rPr>
                <w:rFonts w:cstheme="minorHAnsi"/>
                <w:lang w:eastAsia="pl-PL"/>
              </w:rPr>
              <w:t>P</w:t>
            </w:r>
            <w:r w:rsidR="00D42B11" w:rsidRPr="001D18C7">
              <w:rPr>
                <w:rFonts w:cstheme="minorHAnsi"/>
                <w:lang w:eastAsia="pl-PL"/>
              </w:rPr>
              <w:t xml:space="preserve">rzeprowadzona </w:t>
            </w:r>
            <w:r w:rsidRPr="001D18C7">
              <w:rPr>
                <w:rFonts w:cstheme="minorHAnsi"/>
                <w:lang w:eastAsia="pl-PL"/>
              </w:rPr>
              <w:t>analiza</w:t>
            </w:r>
            <w:r w:rsidR="00D42B11" w:rsidRPr="001D18C7">
              <w:rPr>
                <w:rFonts w:cstheme="minorHAnsi"/>
                <w:lang w:eastAsia="pl-PL"/>
              </w:rPr>
              <w:t xml:space="preserve"> </w:t>
            </w:r>
            <w:r w:rsidR="00670CF5" w:rsidRPr="001D18C7">
              <w:rPr>
                <w:rFonts w:cstheme="minorHAnsi"/>
                <w:lang w:eastAsia="pl-PL"/>
              </w:rPr>
              <w:t xml:space="preserve">odnosi się do różnych kategorii kosztów ponoszonych na etapie eksploatacji, </w:t>
            </w:r>
            <w:r w:rsidR="00F1705D" w:rsidRPr="001D18C7">
              <w:rPr>
                <w:rFonts w:cstheme="minorHAnsi"/>
                <w:lang w:eastAsia="pl-PL"/>
              </w:rPr>
              <w:t>jednak</w:t>
            </w:r>
            <w:r w:rsidR="00670CF5" w:rsidRPr="001D18C7">
              <w:rPr>
                <w:rFonts w:cstheme="minorHAnsi"/>
                <w:lang w:eastAsia="pl-PL"/>
              </w:rPr>
              <w:t xml:space="preserve"> nie </w:t>
            </w:r>
            <w:r w:rsidR="00F1705D" w:rsidRPr="001D18C7">
              <w:rPr>
                <w:rFonts w:cstheme="minorHAnsi"/>
                <w:lang w:eastAsia="pl-PL"/>
              </w:rPr>
              <w:t xml:space="preserve">odwołują się one do kosztów opcji związanych ze zwiększaniem odporności inwestycji na zmiany klimatu. </w:t>
            </w:r>
          </w:p>
        </w:tc>
      </w:tr>
      <w:tr w:rsidR="00AC3866" w:rsidTr="008615EE">
        <w:tc>
          <w:tcPr>
            <w:tcW w:w="3498" w:type="dxa"/>
          </w:tcPr>
          <w:p w:rsidR="00AC3866" w:rsidRPr="007A4A0C" w:rsidRDefault="00AC3866" w:rsidP="00AC3866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AC3866" w:rsidRPr="006C2FD2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AC3866" w:rsidRPr="006C2FD2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AC3866" w:rsidRPr="006C2FD2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:rsidR="007A4A0C" w:rsidRPr="006C2FD2" w:rsidRDefault="007A4A0C" w:rsidP="007A4A0C">
            <w:pPr>
              <w:rPr>
                <w:rFonts w:cstheme="minorHAnsi"/>
                <w:b/>
                <w:i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E53715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DE2465" w:rsidRPr="001D18C7" w:rsidRDefault="001D18C7" w:rsidP="001D18C7">
            <w:pPr>
              <w:jc w:val="both"/>
              <w:rPr>
                <w:rFonts w:cstheme="minorHAnsi"/>
                <w:lang w:eastAsia="pl-PL"/>
              </w:rPr>
            </w:pPr>
            <w:r w:rsidRPr="001D18C7">
              <w:rPr>
                <w:rFonts w:cstheme="minorHAnsi"/>
                <w:lang w:eastAsia="pl-PL"/>
              </w:rPr>
              <w:t>Określono oszczędność kosztów zmian klimatycznych: wartość całkowita na poziomie 2 087 852,91 PLN; procent całkowitych korzyści wynosi: 0,28. Oszacowana średnia roczna emisja CO</w:t>
            </w:r>
            <w:r w:rsidRPr="001D18C7">
              <w:rPr>
                <w:rFonts w:cstheme="minorHAnsi"/>
                <w:vertAlign w:val="subscript"/>
                <w:lang w:eastAsia="pl-PL"/>
              </w:rPr>
              <w:t>2</w:t>
            </w:r>
            <w:r w:rsidRPr="001D18C7">
              <w:rPr>
                <w:rFonts w:cstheme="minorHAnsi"/>
                <w:lang w:eastAsia="pl-PL"/>
              </w:rPr>
              <w:t xml:space="preserve"> dla projektu wraz z otoczeniem w przyjętym okresie analizy wynosi 1 068,16 ton ekwiwalentu CO</w:t>
            </w:r>
            <w:r w:rsidRPr="001D18C7">
              <w:rPr>
                <w:rFonts w:cstheme="minorHAnsi"/>
                <w:vertAlign w:val="subscript"/>
                <w:lang w:eastAsia="pl-PL"/>
              </w:rPr>
              <w:t>2</w:t>
            </w:r>
            <w:r w:rsidRPr="001D18C7">
              <w:rPr>
                <w:rFonts w:cstheme="minorHAnsi"/>
                <w:lang w:eastAsia="pl-PL"/>
              </w:rPr>
              <w:t>/rok (emisja absolutna). Emisja względna, biorąca pod uwagę wariant z realizacją inwestycji oraz bez realizacji, szacowana jest na poziomie średnio 661,41 ton ekwiwalentu CO</w:t>
            </w:r>
            <w:r w:rsidRPr="001D18C7">
              <w:rPr>
                <w:rFonts w:cstheme="minorHAnsi"/>
                <w:vertAlign w:val="subscript"/>
                <w:lang w:eastAsia="pl-PL"/>
              </w:rPr>
              <w:t>2</w:t>
            </w:r>
            <w:r w:rsidRPr="001D18C7">
              <w:rPr>
                <w:rFonts w:cstheme="minorHAnsi"/>
                <w:lang w:eastAsia="pl-PL"/>
              </w:rPr>
              <w:t>/rok.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6C2FD2" w:rsidRDefault="00AC3866" w:rsidP="0015763D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6C2FD2" w:rsidRDefault="00D42B11" w:rsidP="0015763D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A4A0C" w:rsidRDefault="00D42B11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AD1DC5">
              <w:rPr>
                <w:rFonts w:cstheme="minorHAnsi"/>
                <w:lang w:eastAsia="pl-PL"/>
              </w:rPr>
              <w:t>NIE</w:t>
            </w:r>
          </w:p>
        </w:tc>
      </w:tr>
      <w:tr w:rsidR="00DE2465" w:rsidTr="00E53715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6C2FD2" w:rsidRDefault="00DE2465" w:rsidP="0015763D">
            <w:pPr>
              <w:rPr>
                <w:rFonts w:cstheme="minorHAnsi"/>
                <w:lang w:eastAsia="pl-PL"/>
              </w:rPr>
            </w:pPr>
          </w:p>
        </w:tc>
      </w:tr>
      <w:tr w:rsidR="001B3B4D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D7712F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E53715">
        <w:tc>
          <w:tcPr>
            <w:tcW w:w="6996" w:type="dxa"/>
            <w:gridSpan w:val="2"/>
          </w:tcPr>
          <w:p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6C2FD2" w:rsidRDefault="001B3B4D" w:rsidP="001B3B4D">
            <w:pPr>
              <w:jc w:val="both"/>
              <w:rPr>
                <w:rFonts w:cstheme="minorHAnsi"/>
                <w:i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D42B11" w:rsidRPr="001D18C7" w:rsidRDefault="00D42B11" w:rsidP="00D42B11">
            <w:pPr>
              <w:jc w:val="both"/>
              <w:rPr>
                <w:rFonts w:cstheme="minorHAnsi"/>
                <w:lang w:eastAsia="pl-PL"/>
              </w:rPr>
            </w:pPr>
            <w:r w:rsidRPr="001D18C7">
              <w:rPr>
                <w:rFonts w:cstheme="minorHAnsi"/>
                <w:lang w:eastAsia="pl-PL"/>
              </w:rPr>
              <w:t>Wykorzystano metodologię suge</w:t>
            </w:r>
            <w:r w:rsidR="00C63E3F" w:rsidRPr="001D18C7">
              <w:rPr>
                <w:rFonts w:cstheme="minorHAnsi"/>
                <w:lang w:eastAsia="pl-PL"/>
              </w:rPr>
              <w:t>rowaną przez „Niebieską Księgę”</w:t>
            </w:r>
            <w:r w:rsidRPr="001D18C7">
              <w:rPr>
                <w:rFonts w:cstheme="minorHAnsi"/>
                <w:lang w:eastAsia="pl-PL"/>
              </w:rPr>
              <w:t xml:space="preserve">, która bazuje na “Guide to </w:t>
            </w:r>
            <w:proofErr w:type="spellStart"/>
            <w:r w:rsidRPr="001D18C7">
              <w:rPr>
                <w:rFonts w:cstheme="minorHAnsi"/>
                <w:lang w:eastAsia="pl-PL"/>
              </w:rPr>
              <w:t>Cost</w:t>
            </w:r>
            <w:proofErr w:type="spellEnd"/>
            <w:r w:rsidRPr="001D18C7">
              <w:rPr>
                <w:rFonts w:cstheme="minorHAnsi"/>
                <w:lang w:eastAsia="pl-PL"/>
              </w:rPr>
              <w:t xml:space="preserve">-benefit Analysis of Investment </w:t>
            </w:r>
            <w:proofErr w:type="spellStart"/>
            <w:r w:rsidRPr="001D18C7">
              <w:rPr>
                <w:rFonts w:cstheme="minorHAnsi"/>
                <w:lang w:eastAsia="pl-PL"/>
              </w:rPr>
              <w:t>Projects</w:t>
            </w:r>
            <w:proofErr w:type="spellEnd"/>
            <w:r w:rsidRPr="001D18C7">
              <w:rPr>
                <w:rFonts w:cstheme="minorHAnsi"/>
                <w:lang w:eastAsia="pl-PL"/>
              </w:rPr>
              <w:t xml:space="preserve"> - </w:t>
            </w:r>
            <w:proofErr w:type="spellStart"/>
            <w:r w:rsidRPr="001D18C7">
              <w:rPr>
                <w:rFonts w:cstheme="minorHAnsi"/>
                <w:lang w:eastAsia="pl-PL"/>
              </w:rPr>
              <w:t>Economic</w:t>
            </w:r>
            <w:proofErr w:type="spellEnd"/>
            <w:r w:rsidRPr="001D18C7">
              <w:rPr>
                <w:rFonts w:cstheme="minorHAnsi"/>
                <w:lang w:eastAsia="pl-PL"/>
              </w:rPr>
              <w:t xml:space="preserve"> </w:t>
            </w:r>
            <w:proofErr w:type="spellStart"/>
            <w:r w:rsidRPr="001D18C7">
              <w:rPr>
                <w:rFonts w:cstheme="minorHAnsi"/>
                <w:lang w:eastAsia="pl-PL"/>
              </w:rPr>
              <w:t>appraisal</w:t>
            </w:r>
            <w:proofErr w:type="spellEnd"/>
            <w:r w:rsidRPr="001D18C7">
              <w:rPr>
                <w:rFonts w:cstheme="minorHAnsi"/>
                <w:lang w:eastAsia="pl-PL"/>
              </w:rPr>
              <w:t xml:space="preserve"> </w:t>
            </w:r>
            <w:proofErr w:type="spellStart"/>
            <w:r w:rsidRPr="001D18C7">
              <w:rPr>
                <w:rFonts w:cstheme="minorHAnsi"/>
                <w:lang w:eastAsia="pl-PL"/>
              </w:rPr>
              <w:t>tool</w:t>
            </w:r>
            <w:proofErr w:type="spellEnd"/>
            <w:r w:rsidRPr="001D18C7">
              <w:rPr>
                <w:rFonts w:cstheme="minorHAnsi"/>
                <w:lang w:eastAsia="pl-PL"/>
              </w:rPr>
              <w:t xml:space="preserve"> for </w:t>
            </w:r>
            <w:proofErr w:type="spellStart"/>
            <w:r w:rsidRPr="001D18C7">
              <w:rPr>
                <w:rFonts w:cstheme="minorHAnsi"/>
                <w:lang w:eastAsia="pl-PL"/>
              </w:rPr>
              <w:t>Cohesion</w:t>
            </w:r>
            <w:proofErr w:type="spellEnd"/>
            <w:r w:rsidRPr="001D18C7">
              <w:rPr>
                <w:rFonts w:cstheme="minorHAnsi"/>
                <w:lang w:eastAsia="pl-PL"/>
              </w:rPr>
              <w:t xml:space="preserve"> Policy 2014-2020”. </w:t>
            </w:r>
          </w:p>
          <w:p w:rsidR="00AC3866" w:rsidRPr="001D18C7" w:rsidRDefault="00D42B11" w:rsidP="00D42B11">
            <w:pPr>
              <w:jc w:val="both"/>
              <w:rPr>
                <w:rFonts w:cstheme="minorHAnsi"/>
                <w:lang w:eastAsia="pl-PL"/>
              </w:rPr>
            </w:pPr>
            <w:r w:rsidRPr="001D18C7">
              <w:rPr>
                <w:rFonts w:cstheme="minorHAnsi"/>
                <w:lang w:eastAsia="pl-PL"/>
              </w:rPr>
              <w:t xml:space="preserve">Nie </w:t>
            </w:r>
            <w:r w:rsidR="00AC3866" w:rsidRPr="001D18C7">
              <w:rPr>
                <w:rFonts w:cstheme="minorHAnsi"/>
                <w:lang w:eastAsia="pl-PL"/>
              </w:rPr>
              <w:t>określono kosztów ponoszonych na zwiększanie odporności inwestycji na zmiany klimatu, zagrożenia klęskami żywiołowy</w:t>
            </w:r>
            <w:r w:rsidRPr="001D18C7">
              <w:rPr>
                <w:rFonts w:cstheme="minorHAnsi"/>
                <w:lang w:eastAsia="pl-PL"/>
              </w:rPr>
              <w:t>mi lub katastrofami naturalnymi, analizowano koszty i korzyści związane z wpływem inwestycji na klimat.</w:t>
            </w:r>
          </w:p>
          <w:p w:rsidR="00AC3866" w:rsidRPr="001D18C7" w:rsidRDefault="00D42B11" w:rsidP="00D42B11">
            <w:pPr>
              <w:jc w:val="both"/>
            </w:pPr>
            <w:r w:rsidRPr="001D18C7">
              <w:t xml:space="preserve">Rozmiar efektów zewnętrznych gazów cieplarnianych i kosztów zewnętrznych węgla oceniono zgodnie z metodyką określoną w Niebieskiej Księdze. Zaproponowana metodyka jest zgodna z metodologią Kalkulacji Śladu Węglowego stosowaną przez EBI, która polega na szacowaniu </w:t>
            </w:r>
            <w:r w:rsidRPr="001D18C7">
              <w:lastRenderedPageBreak/>
              <w:t>konsekwencji wynikających z fazy eksploatacyjnej projektu (ruch pojazdów na drodze). Oddziaływanie na klimat w fazie budowy, ze względu na niewielką ilość wyemitowanego CO</w:t>
            </w:r>
            <w:r w:rsidRPr="001D18C7">
              <w:rPr>
                <w:vertAlign w:val="subscript"/>
              </w:rPr>
              <w:t>2</w:t>
            </w:r>
            <w:r w:rsidRPr="001D18C7">
              <w:t>, jest pomijalne.</w:t>
            </w:r>
          </w:p>
          <w:p w:rsidR="00D42B11" w:rsidRPr="001D18C7" w:rsidRDefault="00D42B11" w:rsidP="00D42B11">
            <w:pPr>
              <w:jc w:val="both"/>
              <w:rPr>
                <w:rFonts w:cstheme="minorHAnsi"/>
                <w:i/>
                <w:lang w:eastAsia="pl-PL"/>
              </w:rPr>
            </w:pPr>
            <w:r w:rsidRPr="001D18C7">
              <w:t xml:space="preserve">Roczne koszty/korzyści zmian klimatycznych w poszczególnych latach horyzontu czasowego oszacowano przy wykorzystaniu formuł obliczeniowych NK, lipiec 2015, na podstawie wielkości pracy przewozowej w </w:t>
            </w:r>
            <w:proofErr w:type="spellStart"/>
            <w:r w:rsidRPr="001D18C7">
              <w:t>pojazdokilometrach</w:t>
            </w:r>
            <w:proofErr w:type="spellEnd"/>
            <w:r w:rsidRPr="001D18C7">
              <w:t xml:space="preserve">/rok i zagregowanych współczynników zmian klimatycznych. </w:t>
            </w:r>
          </w:p>
          <w:p w:rsidR="001B3B4D" w:rsidRPr="001D18C7" w:rsidRDefault="00AC3866" w:rsidP="00AC3866">
            <w:r w:rsidRPr="001D18C7">
              <w:t>W</w:t>
            </w:r>
            <w:r w:rsidR="00C63E3F" w:rsidRPr="001D18C7">
              <w:t>g przeprowadzonej AKK</w:t>
            </w:r>
            <w:r w:rsidRPr="001D18C7">
              <w:t xml:space="preserve"> </w:t>
            </w:r>
            <w:r w:rsidR="00C63E3F" w:rsidRPr="001D18C7">
              <w:t>k</w:t>
            </w:r>
            <w:r w:rsidRPr="001D18C7">
              <w:t xml:space="preserve">oszty </w:t>
            </w:r>
            <w:r w:rsidR="00C63E3F" w:rsidRPr="001D18C7">
              <w:t>wpływu na klimat</w:t>
            </w:r>
            <w:r w:rsidR="00D42B11" w:rsidRPr="001D18C7">
              <w:t xml:space="preserve"> wynoszą 0 PLN.</w:t>
            </w:r>
            <w:r w:rsidR="00C63E3F" w:rsidRPr="001D18C7">
              <w:t xml:space="preserve"> Projekt generuje korzyści w postaci unikniętej emisji CO</w:t>
            </w:r>
            <w:r w:rsidR="00C63E3F" w:rsidRPr="001D18C7">
              <w:rPr>
                <w:vertAlign w:val="subscript"/>
              </w:rPr>
              <w:t>2</w:t>
            </w:r>
            <w:r w:rsidR="00C63E3F" w:rsidRPr="001D18C7">
              <w:t>.</w:t>
            </w:r>
          </w:p>
        </w:tc>
      </w:tr>
      <w:tr w:rsidR="001B3B4D" w:rsidTr="00E53715">
        <w:tc>
          <w:tcPr>
            <w:tcW w:w="6996" w:type="dxa"/>
            <w:gridSpan w:val="2"/>
          </w:tcPr>
          <w:p w:rsidR="001B3B4D" w:rsidRPr="006C2FD2" w:rsidRDefault="001B3B4D" w:rsidP="004E4D11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lastRenderedPageBreak/>
              <w:t>SPÓJNOŚĆ ZAŁOŻEŃ W ANALI</w:t>
            </w:r>
            <w:r w:rsidR="00482AFF" w:rsidRPr="006C2FD2">
              <w:rPr>
                <w:rFonts w:cstheme="minorHAnsi"/>
                <w:b/>
                <w:lang w:eastAsia="pl-PL"/>
              </w:rPr>
              <w:t>ZIE</w:t>
            </w:r>
            <w:r w:rsidRPr="006C2FD2">
              <w:rPr>
                <w:rFonts w:cstheme="minorHAnsi"/>
                <w:b/>
                <w:lang w:eastAsia="pl-PL"/>
              </w:rPr>
              <w:t xml:space="preserve"> </w:t>
            </w:r>
            <w:r w:rsidR="00482AFF" w:rsidRPr="006C2FD2">
              <w:rPr>
                <w:rFonts w:cstheme="minorHAnsi"/>
                <w:b/>
                <w:lang w:eastAsia="pl-PL"/>
              </w:rPr>
              <w:t>WARIANTÓW NA ETAPIE AKK I OOŚ</w:t>
            </w:r>
            <w:r w:rsidRPr="006C2FD2">
              <w:rPr>
                <w:rFonts w:cstheme="minorHAnsi"/>
                <w:lang w:eastAsia="pl-PL"/>
              </w:rPr>
              <w:t xml:space="preserve"> (dotyczy, jeżeli sporządzono raport OOŚ)</w:t>
            </w:r>
          </w:p>
        </w:tc>
        <w:tc>
          <w:tcPr>
            <w:tcW w:w="6998" w:type="dxa"/>
            <w:gridSpan w:val="2"/>
          </w:tcPr>
          <w:p w:rsidR="000A33F8" w:rsidRPr="006C2FD2" w:rsidRDefault="007228C7" w:rsidP="0015763D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</w:p>
        </w:tc>
      </w:tr>
      <w:tr w:rsidR="001B3B4D" w:rsidTr="00E53715">
        <w:tc>
          <w:tcPr>
            <w:tcW w:w="6996" w:type="dxa"/>
            <w:gridSpan w:val="2"/>
          </w:tcPr>
          <w:p w:rsidR="00482AFF" w:rsidRPr="006C2FD2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ODNIESIENIE DO BEZPO</w:t>
            </w:r>
            <w:r w:rsidR="00D7712F">
              <w:rPr>
                <w:rFonts w:cstheme="minorHAnsi"/>
                <w:b/>
                <w:lang w:eastAsia="pl-PL"/>
              </w:rPr>
              <w:t>Ś</w:t>
            </w:r>
            <w:r w:rsidRPr="006C2FD2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</w:tc>
        <w:tc>
          <w:tcPr>
            <w:tcW w:w="6998" w:type="dxa"/>
            <w:gridSpan w:val="2"/>
          </w:tcPr>
          <w:p w:rsidR="001B3B4D" w:rsidRPr="006C2FD2" w:rsidRDefault="007228C7" w:rsidP="0015763D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0E7E" w:rsidRPr="0048086C" w:rsidRDefault="00230E7E" w:rsidP="006A0215">
      <w:pPr>
        <w:rPr>
          <w:b/>
        </w:rPr>
      </w:pPr>
      <w:r w:rsidRPr="0048086C">
        <w:rPr>
          <w:b/>
        </w:rPr>
        <w:t>IDENTYFIKACJA DOBRYCH PRAKTYK</w:t>
      </w:r>
    </w:p>
    <w:p w:rsidR="00600253" w:rsidRPr="0048086C" w:rsidRDefault="0048086C" w:rsidP="006A0215">
      <w:pPr>
        <w:rPr>
          <w:rFonts w:cstheme="minorHAnsi"/>
          <w:lang w:eastAsia="pl-PL"/>
        </w:rPr>
      </w:pPr>
      <w:r w:rsidRPr="0048086C">
        <w:rPr>
          <w:rFonts w:cstheme="minorHAnsi"/>
          <w:lang w:eastAsia="pl-PL"/>
        </w:rPr>
        <w:t>NIE ZIDENTYFIKOWANO</w:t>
      </w:r>
      <w:r w:rsidR="006C2FD2">
        <w:rPr>
          <w:rFonts w:cstheme="minorHAnsi"/>
          <w:lang w:eastAsia="pl-PL"/>
        </w:rPr>
        <w:t xml:space="preserve"> </w:t>
      </w:r>
    </w:p>
    <w:p w:rsidR="00D74E49" w:rsidRDefault="00D74E49" w:rsidP="006A0215">
      <w:pPr>
        <w:rPr>
          <w:b/>
        </w:rPr>
      </w:pPr>
      <w:r w:rsidRPr="00DE2465">
        <w:rPr>
          <w:b/>
        </w:rPr>
        <w:t>CZYNNIKI OGRANICZAJĄCE ZASTOSOWANIE PORODNIKA</w:t>
      </w:r>
      <w:r w:rsidR="00DE2465">
        <w:rPr>
          <w:b/>
        </w:rPr>
        <w:t xml:space="preserve"> PRZEZ BENEFICJENTÓW</w:t>
      </w:r>
    </w:p>
    <w:p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:rsidR="0027372C" w:rsidRPr="0027372C" w:rsidRDefault="0027372C" w:rsidP="0027372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Default="000D411A" w:rsidP="006A0215">
      <w:pPr>
        <w:rPr>
          <w:b/>
        </w:rPr>
      </w:pPr>
      <w:r w:rsidRPr="000D411A">
        <w:rPr>
          <w:b/>
        </w:rPr>
        <w:t>INNE MATERIAŁY WYKORZYSTYWANE NA ETAPIE PRZYGOTOWANIA PROJEKTÓW</w:t>
      </w:r>
    </w:p>
    <w:p w:rsidR="0027372C" w:rsidRPr="0027372C" w:rsidRDefault="0027372C" w:rsidP="0027372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Default="00D74E49" w:rsidP="006A0215">
      <w:pPr>
        <w:rPr>
          <w:b/>
        </w:rPr>
      </w:pPr>
      <w:r w:rsidRPr="00DE2465">
        <w:rPr>
          <w:b/>
        </w:rPr>
        <w:t>CZYNNIKI OGRANICZAJĄCE ZASTOSOWANIE ROZWIĄZAŃ ZWIĄZANYCH ZE ZMIANAMI KLIMATU, ICH ŁAGODZENIEM I PRZYSTOSOWANIEM DO TYCH ZMIAN ORAZ ODPORNOŚCI NA KLĘSKI ŻYWIOŁOWE</w:t>
      </w:r>
    </w:p>
    <w:p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:rsidR="0027372C" w:rsidRPr="0027372C" w:rsidRDefault="0027372C" w:rsidP="0027372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14C2C" w:rsidRPr="000D411A" w:rsidRDefault="000D411A" w:rsidP="00D74E49">
      <w:pPr>
        <w:rPr>
          <w:b/>
        </w:rPr>
      </w:pPr>
      <w:r w:rsidRPr="000D411A">
        <w:rPr>
          <w:b/>
        </w:rPr>
        <w:lastRenderedPageBreak/>
        <w:t>ZAKRES OPCJI KLIMATYCZNYCH STOSOWANYCH W PROJEKTACH FINANSOWANYCH Z INNYCH ŹRÓDEŁ</w:t>
      </w:r>
    </w:p>
    <w:p w:rsidR="000D411A" w:rsidRPr="00DE2465" w:rsidRDefault="000D411A" w:rsidP="000D411A">
      <w:pPr>
        <w:rPr>
          <w:b/>
        </w:rPr>
      </w:pPr>
      <w:r>
        <w:rPr>
          <w:b/>
        </w:rPr>
        <w:t>(na podstawie TDI)</w:t>
      </w:r>
    </w:p>
    <w:p w:rsidR="0027372C" w:rsidRDefault="0027372C" w:rsidP="0027372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bookmarkStart w:id="0" w:name="_GoBack"/>
      <w:bookmarkEnd w:id="0"/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27372C" w:rsidRDefault="0027372C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</w:p>
    <w:sectPr w:rsidR="0027372C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311" w:rsidRDefault="00536311" w:rsidP="00C63E3F">
      <w:pPr>
        <w:spacing w:after="0" w:line="240" w:lineRule="auto"/>
      </w:pPr>
      <w:r>
        <w:separator/>
      </w:r>
    </w:p>
  </w:endnote>
  <w:endnote w:type="continuationSeparator" w:id="0">
    <w:p w:rsidR="00536311" w:rsidRDefault="00536311" w:rsidP="00C6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311" w:rsidRDefault="00536311" w:rsidP="00C63E3F">
      <w:pPr>
        <w:spacing w:after="0" w:line="240" w:lineRule="auto"/>
      </w:pPr>
      <w:r>
        <w:separator/>
      </w:r>
    </w:p>
  </w:footnote>
  <w:footnote w:type="continuationSeparator" w:id="0">
    <w:p w:rsidR="00536311" w:rsidRDefault="00536311" w:rsidP="00C63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16F0"/>
    <w:multiLevelType w:val="hybridMultilevel"/>
    <w:tmpl w:val="31C22986"/>
    <w:lvl w:ilvl="0" w:tplc="8FB8EF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726BF"/>
    <w:multiLevelType w:val="hybridMultilevel"/>
    <w:tmpl w:val="70B8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4" w15:restartNumberingAfterBreak="0">
    <w:nsid w:val="17321088"/>
    <w:multiLevelType w:val="hybridMultilevel"/>
    <w:tmpl w:val="AB124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41C3A"/>
    <w:multiLevelType w:val="hybridMultilevel"/>
    <w:tmpl w:val="11C06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A1F18"/>
    <w:multiLevelType w:val="hybridMultilevel"/>
    <w:tmpl w:val="E5BC2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30671"/>
    <w:multiLevelType w:val="hybridMultilevel"/>
    <w:tmpl w:val="9C284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11EC4"/>
    <w:multiLevelType w:val="hybridMultilevel"/>
    <w:tmpl w:val="5DD2A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E1E37"/>
    <w:multiLevelType w:val="hybridMultilevel"/>
    <w:tmpl w:val="94C2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C54CD"/>
    <w:multiLevelType w:val="hybridMultilevel"/>
    <w:tmpl w:val="09CE9CB6"/>
    <w:lvl w:ilvl="0" w:tplc="DAB87E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F2BE2"/>
    <w:multiLevelType w:val="hybridMultilevel"/>
    <w:tmpl w:val="7BE6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365C7"/>
    <w:multiLevelType w:val="hybridMultilevel"/>
    <w:tmpl w:val="801C4F74"/>
    <w:lvl w:ilvl="0" w:tplc="8F10FCBE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C906D1"/>
    <w:multiLevelType w:val="hybridMultilevel"/>
    <w:tmpl w:val="7EEC8394"/>
    <w:lvl w:ilvl="0" w:tplc="61B4A1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16" w15:restartNumberingAfterBreak="0">
    <w:nsid w:val="5DB522D9"/>
    <w:multiLevelType w:val="hybridMultilevel"/>
    <w:tmpl w:val="20DE6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C0E14"/>
    <w:multiLevelType w:val="hybridMultilevel"/>
    <w:tmpl w:val="76B0D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0"/>
  </w:num>
  <w:num w:numId="4">
    <w:abstractNumId w:val="8"/>
  </w:num>
  <w:num w:numId="5">
    <w:abstractNumId w:val="12"/>
  </w:num>
  <w:num w:numId="6">
    <w:abstractNumId w:val="6"/>
  </w:num>
  <w:num w:numId="7">
    <w:abstractNumId w:val="4"/>
  </w:num>
  <w:num w:numId="8">
    <w:abstractNumId w:val="10"/>
  </w:num>
  <w:num w:numId="9">
    <w:abstractNumId w:val="13"/>
  </w:num>
  <w:num w:numId="10">
    <w:abstractNumId w:val="2"/>
  </w:num>
  <w:num w:numId="11">
    <w:abstractNumId w:val="5"/>
  </w:num>
  <w:num w:numId="12">
    <w:abstractNumId w:val="1"/>
  </w:num>
  <w:num w:numId="13">
    <w:abstractNumId w:val="11"/>
  </w:num>
  <w:num w:numId="14">
    <w:abstractNumId w:val="7"/>
  </w:num>
  <w:num w:numId="15">
    <w:abstractNumId w:val="14"/>
  </w:num>
  <w:num w:numId="16">
    <w:abstractNumId w:val="16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15"/>
    <w:rsid w:val="00014C2C"/>
    <w:rsid w:val="00062CE1"/>
    <w:rsid w:val="00092AE3"/>
    <w:rsid w:val="000A33F8"/>
    <w:rsid w:val="000D411A"/>
    <w:rsid w:val="0015532E"/>
    <w:rsid w:val="0015763D"/>
    <w:rsid w:val="0017031D"/>
    <w:rsid w:val="00183CA1"/>
    <w:rsid w:val="001A0D0D"/>
    <w:rsid w:val="001B3B4D"/>
    <w:rsid w:val="001B3E52"/>
    <w:rsid w:val="001D18C7"/>
    <w:rsid w:val="001D7033"/>
    <w:rsid w:val="00230E7E"/>
    <w:rsid w:val="0026792C"/>
    <w:rsid w:val="0027372C"/>
    <w:rsid w:val="002E0A3B"/>
    <w:rsid w:val="002F6113"/>
    <w:rsid w:val="003074CB"/>
    <w:rsid w:val="00320904"/>
    <w:rsid w:val="003272F3"/>
    <w:rsid w:val="003719E6"/>
    <w:rsid w:val="00377582"/>
    <w:rsid w:val="0038570D"/>
    <w:rsid w:val="004002EE"/>
    <w:rsid w:val="0044652E"/>
    <w:rsid w:val="00457898"/>
    <w:rsid w:val="004662BE"/>
    <w:rsid w:val="0048086C"/>
    <w:rsid w:val="00482AFF"/>
    <w:rsid w:val="004A1376"/>
    <w:rsid w:val="004D43D1"/>
    <w:rsid w:val="004E4D11"/>
    <w:rsid w:val="00536311"/>
    <w:rsid w:val="0056579D"/>
    <w:rsid w:val="0059040C"/>
    <w:rsid w:val="00600253"/>
    <w:rsid w:val="00604C64"/>
    <w:rsid w:val="00670CF5"/>
    <w:rsid w:val="00675B8E"/>
    <w:rsid w:val="0069281D"/>
    <w:rsid w:val="006A0215"/>
    <w:rsid w:val="006C2FD2"/>
    <w:rsid w:val="006C44ED"/>
    <w:rsid w:val="006D6EC3"/>
    <w:rsid w:val="006E3C60"/>
    <w:rsid w:val="007228C7"/>
    <w:rsid w:val="007A4A0C"/>
    <w:rsid w:val="007B08A4"/>
    <w:rsid w:val="0080161A"/>
    <w:rsid w:val="008155B8"/>
    <w:rsid w:val="0081711D"/>
    <w:rsid w:val="008615EE"/>
    <w:rsid w:val="00862552"/>
    <w:rsid w:val="0091713A"/>
    <w:rsid w:val="00932B24"/>
    <w:rsid w:val="00A34900"/>
    <w:rsid w:val="00AB21A8"/>
    <w:rsid w:val="00AC3866"/>
    <w:rsid w:val="00AD1DC5"/>
    <w:rsid w:val="00B95F15"/>
    <w:rsid w:val="00BA2D24"/>
    <w:rsid w:val="00C63E3F"/>
    <w:rsid w:val="00C76E2A"/>
    <w:rsid w:val="00C83EC3"/>
    <w:rsid w:val="00CB2DA1"/>
    <w:rsid w:val="00CC643A"/>
    <w:rsid w:val="00D40E2A"/>
    <w:rsid w:val="00D42B11"/>
    <w:rsid w:val="00D74E49"/>
    <w:rsid w:val="00D7712F"/>
    <w:rsid w:val="00D86DD6"/>
    <w:rsid w:val="00DE2465"/>
    <w:rsid w:val="00DE6945"/>
    <w:rsid w:val="00DF55C9"/>
    <w:rsid w:val="00E20452"/>
    <w:rsid w:val="00E53715"/>
    <w:rsid w:val="00E731AF"/>
    <w:rsid w:val="00E7407F"/>
    <w:rsid w:val="00ED30AE"/>
    <w:rsid w:val="00EE5091"/>
    <w:rsid w:val="00F0160C"/>
    <w:rsid w:val="00F1705D"/>
    <w:rsid w:val="00F928BA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2921E"/>
  <w15:chartTrackingRefBased/>
  <w15:docId w15:val="{3A102E10-F2F9-4532-8D53-8EDAAE5A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C63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1656</Words>
  <Characters>9939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4</cp:revision>
  <dcterms:created xsi:type="dcterms:W3CDTF">2018-10-11T09:28:00Z</dcterms:created>
  <dcterms:modified xsi:type="dcterms:W3CDTF">2018-11-16T00:37:00Z</dcterms:modified>
</cp:coreProperties>
</file>